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7F2562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7F2562" w:rsidRPr="009A40A8" w:rsidRDefault="007F2562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7F2562" w:rsidRPr="00B87F8F" w:rsidRDefault="007F2562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7F2562" w:rsidRDefault="007F2562"/>
    <w:p w:rsidR="007F2562" w:rsidRPr="005F7282" w:rsidRDefault="007F2562" w:rsidP="007F2562">
      <w:pPr>
        <w:jc w:val="center"/>
        <w:rPr>
          <w:rFonts w:ascii="Arial" w:hAnsi="Arial" w:cs="Arial"/>
          <w:sz w:val="28"/>
          <w:szCs w:val="28"/>
        </w:rPr>
      </w:pPr>
      <w:r w:rsidRPr="005F7282">
        <w:rPr>
          <w:rFonts w:ascii="Arial" w:hAnsi="Arial" w:cs="Arial"/>
          <w:sz w:val="28"/>
          <w:szCs w:val="28"/>
        </w:rPr>
        <w:t>X</w:t>
      </w:r>
      <w:r>
        <w:rPr>
          <w:rFonts w:ascii="Arial" w:hAnsi="Arial" w:cs="Arial"/>
          <w:sz w:val="28"/>
          <w:szCs w:val="28"/>
        </w:rPr>
        <w:t>I</w:t>
      </w:r>
      <w:r w:rsidRPr="005F7282">
        <w:rPr>
          <w:rFonts w:ascii="Arial" w:hAnsi="Arial" w:cs="Arial"/>
          <w:sz w:val="28"/>
          <w:szCs w:val="28"/>
          <w:lang w:val="sr-Latn-CS"/>
        </w:rPr>
        <w:t xml:space="preserve"> </w:t>
      </w:r>
      <w:r w:rsidRPr="005F7282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7F2562" w:rsidRPr="00B65C9D" w:rsidRDefault="007F2562" w:rsidP="007F2562"/>
    <w:p w:rsidR="007F2562" w:rsidRPr="00B65C9D" w:rsidRDefault="007F2562" w:rsidP="007F2562">
      <w:pPr>
        <w:ind w:left="720"/>
      </w:pPr>
      <w:r>
        <w:rPr>
          <w:i/>
          <w:lang w:val="sr-Cyrl-CS"/>
        </w:rPr>
        <w:t xml:space="preserve"> 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  <w:lang w:val="sr-Cyrl-CS"/>
        </w:rPr>
        <w:t>Хистолошка грађа тестиса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Семиниферни тубули и герминативне ћелије</w:t>
      </w:r>
    </w:p>
    <w:p w:rsidR="007F2562" w:rsidRPr="00E47884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Сперматогенеза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  <w:lang w:val="sr-Cyrl-CS"/>
        </w:rPr>
        <w:t>Грађа сперматозоида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5F7282">
        <w:rPr>
          <w:rFonts w:ascii="Arial" w:hAnsi="Arial" w:cs="Arial"/>
          <w:sz w:val="22"/>
          <w:szCs w:val="22"/>
          <w:lang w:val="sr-Cyrl-CS"/>
        </w:rPr>
        <w:t>Карактеристике и улога Сертолијевих ћелија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  <w:lang w:val="sr-Cyrl-CS"/>
        </w:rPr>
        <w:t>Састав интерстицијумског везивног ткива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Интратестисни и екстратестисни изводни канали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 xml:space="preserve">Хистолошка грађа </w:t>
      </w:r>
      <w:r w:rsidRPr="007D1278">
        <w:rPr>
          <w:rFonts w:ascii="Arial" w:hAnsi="Arial" w:cs="Arial"/>
          <w:i/>
          <w:sz w:val="22"/>
          <w:szCs w:val="22"/>
          <w:lang w:val="sr-Cyrl-CS"/>
        </w:rPr>
        <w:t>ductus ep</w:t>
      </w:r>
      <w:r w:rsidRPr="007D1278">
        <w:rPr>
          <w:rFonts w:ascii="Arial" w:hAnsi="Arial" w:cs="Arial"/>
          <w:i/>
          <w:sz w:val="22"/>
          <w:szCs w:val="22"/>
          <w:lang w:val="sr-Latn-CS"/>
        </w:rPr>
        <w:t>i</w:t>
      </w:r>
      <w:r w:rsidRPr="007D1278">
        <w:rPr>
          <w:rFonts w:ascii="Arial" w:hAnsi="Arial" w:cs="Arial"/>
          <w:i/>
          <w:sz w:val="22"/>
          <w:szCs w:val="22"/>
          <w:lang w:val="sr-Cyrl-CS"/>
        </w:rPr>
        <w:t>did</w:t>
      </w:r>
      <w:r w:rsidRPr="007D1278">
        <w:rPr>
          <w:rFonts w:ascii="Arial" w:hAnsi="Arial" w:cs="Arial"/>
          <w:i/>
          <w:sz w:val="22"/>
          <w:szCs w:val="22"/>
          <w:lang w:val="sr-Latn-CS"/>
        </w:rPr>
        <w:t>y</w:t>
      </w:r>
      <w:r w:rsidRPr="007D1278">
        <w:rPr>
          <w:rFonts w:ascii="Arial" w:hAnsi="Arial" w:cs="Arial"/>
          <w:i/>
          <w:sz w:val="22"/>
          <w:szCs w:val="22"/>
          <w:lang w:val="sr-Cyrl-CS"/>
        </w:rPr>
        <w:t>mis</w:t>
      </w:r>
      <w:r>
        <w:rPr>
          <w:rFonts w:ascii="Arial" w:hAnsi="Arial" w:cs="Arial"/>
          <w:sz w:val="22"/>
          <w:szCs w:val="22"/>
          <w:lang w:val="sr-Cyrl-CS"/>
        </w:rPr>
        <w:t>-а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 xml:space="preserve">Хистолошка грађа </w:t>
      </w:r>
      <w:r w:rsidRPr="007D1278">
        <w:rPr>
          <w:rFonts w:ascii="Arial" w:hAnsi="Arial" w:cs="Arial"/>
          <w:i/>
          <w:sz w:val="22"/>
          <w:szCs w:val="22"/>
          <w:lang w:val="sr-Cyrl-CS"/>
        </w:rPr>
        <w:t>ductus defferens</w:t>
      </w:r>
      <w:r>
        <w:rPr>
          <w:rFonts w:ascii="Arial" w:hAnsi="Arial" w:cs="Arial"/>
          <w:sz w:val="22"/>
          <w:szCs w:val="22"/>
          <w:lang/>
        </w:rPr>
        <w:t>-а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 xml:space="preserve">Хистолошка грађа </w:t>
      </w:r>
      <w:r w:rsidRPr="007D1278">
        <w:rPr>
          <w:rFonts w:ascii="Arial" w:hAnsi="Arial" w:cs="Arial"/>
          <w:i/>
          <w:sz w:val="22"/>
          <w:szCs w:val="22"/>
          <w:lang w:val="sr-Cyrl-CS"/>
        </w:rPr>
        <w:t>vesicae seminalis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Хистолошка грађа простате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 xml:space="preserve">Хистолошка грађа </w:t>
      </w:r>
      <w:r>
        <w:rPr>
          <w:rFonts w:ascii="Arial" w:hAnsi="Arial" w:cs="Arial"/>
          <w:sz w:val="22"/>
          <w:szCs w:val="22"/>
          <w:lang/>
        </w:rPr>
        <w:t>пениса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Хистолошка грађа јајника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 xml:space="preserve">Грађа примордијалног </w:t>
      </w:r>
      <w:r>
        <w:rPr>
          <w:rFonts w:ascii="Arial" w:hAnsi="Arial" w:cs="Arial"/>
          <w:sz w:val="22"/>
          <w:szCs w:val="22"/>
          <w:lang w:val="sr-Cyrl-CS"/>
        </w:rPr>
        <w:t xml:space="preserve">и примарног </w:t>
      </w:r>
      <w:r w:rsidRPr="005F7282">
        <w:rPr>
          <w:rFonts w:ascii="Arial" w:hAnsi="Arial" w:cs="Arial"/>
          <w:sz w:val="22"/>
          <w:szCs w:val="22"/>
          <w:lang w:val="sr-Cyrl-CS"/>
        </w:rPr>
        <w:t>јајног фоликула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Грађа секундарног јајног фоликула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Хистолошка грађа Де Графовог фоликула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Шта је овулација</w:t>
      </w:r>
      <w:r>
        <w:rPr>
          <w:rFonts w:ascii="Arial" w:hAnsi="Arial" w:cs="Arial"/>
          <w:sz w:val="22"/>
          <w:szCs w:val="22"/>
          <w:lang w:val="sr-Cyrl-CS"/>
        </w:rPr>
        <w:t>?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  <w:lang w:val="sr-Cyrl-CS"/>
        </w:rPr>
        <w:t xml:space="preserve"> Улога и грађа жутог тела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Хистолошка грађа јајовода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Хистолошка грађа материце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 w:rsidRPr="005F7282">
        <w:rPr>
          <w:rFonts w:ascii="Arial" w:hAnsi="Arial" w:cs="Arial"/>
          <w:sz w:val="22"/>
          <w:szCs w:val="22"/>
          <w:lang w:val="sr-Cyrl-CS"/>
        </w:rPr>
        <w:t>Фазе менструалног циклуса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Грлић материце</w:t>
      </w:r>
    </w:p>
    <w:p w:rsidR="007F2562" w:rsidRPr="007D1278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5F7282">
        <w:rPr>
          <w:rFonts w:ascii="Arial" w:hAnsi="Arial" w:cs="Arial"/>
          <w:sz w:val="22"/>
          <w:szCs w:val="22"/>
          <w:lang w:val="sr-Latn-CS"/>
        </w:rPr>
        <w:t xml:space="preserve"> Хистолошка грађа вагине</w:t>
      </w:r>
    </w:p>
    <w:p w:rsidR="007F2562" w:rsidRPr="005F7282" w:rsidRDefault="007F2562" w:rsidP="007F2562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/>
        </w:rPr>
        <w:t>Спољашње гениталије жене</w:t>
      </w:r>
    </w:p>
    <w:p w:rsidR="007F2562" w:rsidRDefault="007F2562"/>
    <w:sectPr w:rsidR="007F2562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3419"/>
    <w:multiLevelType w:val="hybridMultilevel"/>
    <w:tmpl w:val="C72A2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F2562"/>
    <w:rsid w:val="007F2562"/>
    <w:rsid w:val="00830903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F256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562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2014-07-01T17:44:00Z</dcterms:created>
  <dcterms:modified xsi:type="dcterms:W3CDTF">2014-07-01T17:46:00Z</dcterms:modified>
</cp:coreProperties>
</file>